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595</w:t>
      </w:r>
      <w:r>
        <w:rPr>
          <w:rFonts w:ascii="Times New Roman" w:eastAsia="Times New Roman" w:hAnsi="Times New Roman" w:cs="Times New Roman"/>
          <w:sz w:val="26"/>
          <w:szCs w:val="26"/>
        </w:rPr>
        <w:t>-2806/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 июля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Юрпаловой </w:t>
      </w:r>
      <w:r>
        <w:rPr>
          <w:rStyle w:val="cat-UserDefinedgrp-34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20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15.05.2025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пп.5 п.2 и п.6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прекращенном </w:t>
      </w:r>
      <w:r>
        <w:rPr>
          <w:rFonts w:ascii="Times New Roman" w:eastAsia="Times New Roman" w:hAnsi="Times New Roman" w:cs="Times New Roman"/>
          <w:sz w:val="26"/>
          <w:szCs w:val="26"/>
        </w:rPr>
        <w:t>15.05.2025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FIOgrp-2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договоре гражданско-правового характера, чем </w:t>
      </w:r>
      <w:r>
        <w:rPr>
          <w:rFonts w:ascii="Times New Roman" w:eastAsia="Times New Roman" w:hAnsi="Times New Roman" w:cs="Times New Roman"/>
          <w:sz w:val="26"/>
          <w:szCs w:val="26"/>
        </w:rPr>
        <w:t>15.05.2025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судебной повесткой, полученной ею 17.06.2025,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пп.5 п.2 ст.11 Федерального закона от 01.04.1996 № 27-ФЗ страхователь обязан в установленный срок представлять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органы Фонда по месту своей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6"/>
          <w:szCs w:val="26"/>
        </w:rPr>
        <w:t>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от 01.04.1996 №27-ФЗ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ЕФС-1, раздел 1, подраздел 1.1.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20.05.2025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№027S182</w:t>
      </w:r>
      <w:r>
        <w:rPr>
          <w:rFonts w:ascii="Times New Roman" w:eastAsia="Times New Roman" w:hAnsi="Times New Roman" w:cs="Times New Roman"/>
          <w:sz w:val="26"/>
          <w:szCs w:val="26"/>
        </w:rPr>
        <w:t>50003311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поступившим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приказа от </w:t>
      </w:r>
      <w:r>
        <w:rPr>
          <w:rFonts w:ascii="Times New Roman" w:eastAsia="Times New Roman" w:hAnsi="Times New Roman" w:cs="Times New Roman"/>
          <w:sz w:val="26"/>
          <w:szCs w:val="26"/>
        </w:rPr>
        <w:t>18.11.2024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1518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2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обстоятельства дела об административном правонарушении, а также то, что </w:t>
      </w:r>
      <w:r>
        <w:rPr>
          <w:rStyle w:val="cat-FIOgrp-2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Style w:val="cat-FIOgrp-22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Юрпалову </w:t>
      </w:r>
      <w:r>
        <w:rPr>
          <w:rStyle w:val="cat-FIOgrp-23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79711601230060000140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79702700000000299595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7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24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24rplc-4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57716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7rplc-4">
    <w:name w:val="cat-OrganizationName grp-27 rplc-4"/>
    <w:basedOn w:val="DefaultParagraphFont"/>
  </w:style>
  <w:style w:type="character" w:customStyle="1" w:styleId="cat-UserDefinedgrp-34rplc-5">
    <w:name w:val="cat-UserDefined grp-34 rplc-5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OrganizationNamegrp-27rplc-13">
    <w:name w:val="cat-OrganizationName grp-27 rplc-13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OrganizationNamegrp-27rplc-37">
    <w:name w:val="cat-OrganizationName grp-27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Sumgrp-25rplc-39">
    <w:name w:val="cat-Sum grp-25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4rplc-48">
    <w:name w:val="cat-FIO grp-24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17D3-069F-4D55-B521-CD95C9BACAE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